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22037" w:rsidRPr="007C024C" w14:paraId="47F1FE35" w14:textId="77777777" w:rsidTr="002F3F11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3DBC" w14:textId="64648E33" w:rsidR="00522037" w:rsidRPr="007C024C" w:rsidRDefault="00522037" w:rsidP="002F3F11">
            <w:pPr>
              <w:jc w:val="center"/>
              <w:rPr>
                <w:rFonts w:ascii="Georgia" w:hAnsi="Georgia"/>
                <w:b/>
                <w:sz w:val="20"/>
              </w:rPr>
            </w:pPr>
            <w:r w:rsidRPr="00E32EE1">
              <w:rPr>
                <w:rFonts w:ascii="Georgia" w:hAnsi="Georgia"/>
                <w:b/>
                <w:color w:val="FF0000"/>
                <w:sz w:val="20"/>
              </w:rPr>
              <w:t>Rental Rates:</w:t>
            </w:r>
          </w:p>
        </w:tc>
      </w:tr>
      <w:tr w:rsidR="00522037" w:rsidRPr="007C024C" w14:paraId="320287F0" w14:textId="77777777" w:rsidTr="002F3F11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2357" w14:textId="77777777" w:rsidR="00522037" w:rsidRPr="007C024C" w:rsidRDefault="00522037" w:rsidP="002F3F11">
            <w:pPr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Youth Groups</w:t>
            </w:r>
          </w:p>
        </w:tc>
      </w:tr>
      <w:tr w:rsidR="00522037" w:rsidRPr="007C024C" w14:paraId="4E37EDBE" w14:textId="77777777" w:rsidTr="002F3F11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D908" w14:textId="77777777" w:rsidR="00522037" w:rsidRPr="007C024C" w:rsidRDefault="00522037" w:rsidP="002F3F11">
            <w:pPr>
              <w:jc w:val="right"/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0 -4 hours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CF64" w14:textId="77777777" w:rsidR="00522037" w:rsidRPr="007C024C" w:rsidRDefault="00522037" w:rsidP="002F3F11">
            <w:pPr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$10</w:t>
            </w:r>
          </w:p>
        </w:tc>
      </w:tr>
      <w:tr w:rsidR="00522037" w:rsidRPr="007C024C" w14:paraId="7FC55739" w14:textId="77777777" w:rsidTr="002F3F11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77A0" w14:textId="77777777" w:rsidR="00522037" w:rsidRPr="007C024C" w:rsidRDefault="00522037" w:rsidP="002F3F11">
            <w:pPr>
              <w:jc w:val="right"/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4 – 8 hours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1AA8" w14:textId="482A858A" w:rsidR="00522037" w:rsidRPr="007C024C" w:rsidRDefault="00CE59B9" w:rsidP="002F3F11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$20</w:t>
            </w:r>
          </w:p>
        </w:tc>
      </w:tr>
      <w:tr w:rsidR="00CE59B9" w:rsidRPr="007C024C" w14:paraId="585FE704" w14:textId="77777777" w:rsidTr="002F3F11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AAB4" w14:textId="3073A133" w:rsidR="00CE59B9" w:rsidRPr="007C024C" w:rsidRDefault="00CE59B9" w:rsidP="002F3F11">
            <w:pPr>
              <w:jc w:val="right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8+ hours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71F1" w14:textId="4E3BD56D" w:rsidR="00CE59B9" w:rsidRDefault="00840FDD" w:rsidP="002F3F11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$30</w:t>
            </w:r>
          </w:p>
        </w:tc>
      </w:tr>
      <w:tr w:rsidR="00522037" w:rsidRPr="007C024C" w14:paraId="11FE5E22" w14:textId="77777777" w:rsidTr="002F3F11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2EC0" w14:textId="77777777" w:rsidR="00522037" w:rsidRPr="007C024C" w:rsidRDefault="00522037" w:rsidP="002F3F11">
            <w:pPr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Senior Groups &amp; Classes</w:t>
            </w:r>
          </w:p>
        </w:tc>
      </w:tr>
      <w:tr w:rsidR="00522037" w:rsidRPr="007C024C" w14:paraId="7A7396A9" w14:textId="77777777" w:rsidTr="002F3F11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04C8" w14:textId="77777777" w:rsidR="00522037" w:rsidRPr="007C024C" w:rsidRDefault="00522037" w:rsidP="002F3F11">
            <w:pPr>
              <w:jc w:val="right"/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0 – 4 hours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62F8" w14:textId="55AAE1FE" w:rsidR="00522037" w:rsidRPr="007C024C" w:rsidRDefault="00522037" w:rsidP="002F3F11">
            <w:pPr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$1</w:t>
            </w:r>
            <w:r w:rsidR="00F54AB9">
              <w:rPr>
                <w:rFonts w:ascii="Georgia" w:hAnsi="Georgia"/>
                <w:b/>
                <w:sz w:val="20"/>
              </w:rPr>
              <w:t>0</w:t>
            </w:r>
          </w:p>
        </w:tc>
      </w:tr>
      <w:tr w:rsidR="00522037" w:rsidRPr="007C024C" w14:paraId="2DE78579" w14:textId="77777777" w:rsidTr="002F3F11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D80B" w14:textId="77777777" w:rsidR="00522037" w:rsidRPr="007C024C" w:rsidRDefault="00522037" w:rsidP="002F3F11">
            <w:pPr>
              <w:jc w:val="right"/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4 – 8 hours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E136" w14:textId="6C1886EE" w:rsidR="00522037" w:rsidRPr="007C024C" w:rsidRDefault="00522037" w:rsidP="002F3F11">
            <w:pPr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$</w:t>
            </w:r>
            <w:r w:rsidR="00840FDD">
              <w:rPr>
                <w:rFonts w:ascii="Georgia" w:hAnsi="Georgia"/>
                <w:b/>
                <w:sz w:val="20"/>
              </w:rPr>
              <w:t>20</w:t>
            </w:r>
          </w:p>
        </w:tc>
      </w:tr>
      <w:tr w:rsidR="00840FDD" w:rsidRPr="007C024C" w14:paraId="2E7AE8AC" w14:textId="77777777" w:rsidTr="002F3F11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D92D" w14:textId="4C064BAB" w:rsidR="00840FDD" w:rsidRPr="007C024C" w:rsidRDefault="00840FDD" w:rsidP="002F3F11">
            <w:pPr>
              <w:jc w:val="right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8+ hours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40D4" w14:textId="4067780B" w:rsidR="00840FDD" w:rsidRPr="007C024C" w:rsidRDefault="00840FDD" w:rsidP="002F3F11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$30</w:t>
            </w:r>
          </w:p>
        </w:tc>
      </w:tr>
      <w:tr w:rsidR="00522037" w:rsidRPr="007C024C" w14:paraId="3E5FA58B" w14:textId="77777777" w:rsidTr="002F3F11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36EB" w14:textId="77777777" w:rsidR="00522037" w:rsidRPr="007C024C" w:rsidRDefault="00522037" w:rsidP="002F3F11">
            <w:pPr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Non-profit Groups</w:t>
            </w:r>
          </w:p>
        </w:tc>
      </w:tr>
      <w:tr w:rsidR="00522037" w:rsidRPr="007C024C" w14:paraId="16FB6D80" w14:textId="77777777" w:rsidTr="002F3F11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ACF8" w14:textId="77777777" w:rsidR="00522037" w:rsidRPr="007C024C" w:rsidRDefault="00522037" w:rsidP="002F3F11">
            <w:pPr>
              <w:jc w:val="right"/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0 – 4 hours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A061" w14:textId="161633C7" w:rsidR="00522037" w:rsidRPr="007C024C" w:rsidRDefault="00522037" w:rsidP="002F3F11">
            <w:pPr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$</w:t>
            </w:r>
            <w:r w:rsidR="00F54AB9">
              <w:rPr>
                <w:rFonts w:ascii="Georgia" w:hAnsi="Georgia"/>
                <w:b/>
                <w:sz w:val="20"/>
              </w:rPr>
              <w:t>10</w:t>
            </w:r>
          </w:p>
        </w:tc>
      </w:tr>
      <w:tr w:rsidR="00522037" w:rsidRPr="007C024C" w14:paraId="0B203099" w14:textId="77777777" w:rsidTr="002F3F11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8D2F" w14:textId="77777777" w:rsidR="00522037" w:rsidRPr="007C024C" w:rsidRDefault="00522037" w:rsidP="002F3F11">
            <w:pPr>
              <w:jc w:val="right"/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4 – 8 hours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1B11" w14:textId="00FFD1CE" w:rsidR="00522037" w:rsidRPr="007C024C" w:rsidRDefault="00522037" w:rsidP="002F3F11">
            <w:pPr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$</w:t>
            </w:r>
            <w:r w:rsidR="00840FDD">
              <w:rPr>
                <w:rFonts w:ascii="Georgia" w:hAnsi="Georgia"/>
                <w:b/>
                <w:sz w:val="20"/>
              </w:rPr>
              <w:t>20</w:t>
            </w:r>
          </w:p>
        </w:tc>
      </w:tr>
      <w:tr w:rsidR="00840FDD" w:rsidRPr="007C024C" w14:paraId="03B12C6D" w14:textId="77777777" w:rsidTr="002F3F11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760" w14:textId="004FA577" w:rsidR="00840FDD" w:rsidRPr="007C024C" w:rsidRDefault="00840FDD" w:rsidP="002F3F11">
            <w:pPr>
              <w:jc w:val="right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8+ hours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C8C" w14:textId="215C96A2" w:rsidR="00840FDD" w:rsidRPr="007C024C" w:rsidRDefault="00840FDD" w:rsidP="002F3F11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$30</w:t>
            </w:r>
          </w:p>
        </w:tc>
      </w:tr>
      <w:tr w:rsidR="00522037" w:rsidRPr="007C024C" w14:paraId="56EEE8DD" w14:textId="77777777" w:rsidTr="002F3F11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13C1" w14:textId="77777777" w:rsidR="00522037" w:rsidRPr="007C024C" w:rsidRDefault="00522037" w:rsidP="002F3F11">
            <w:pPr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Private Events: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B978" w14:textId="77777777" w:rsidR="00522037" w:rsidRPr="007C024C" w:rsidRDefault="00522037" w:rsidP="002F3F11">
            <w:pPr>
              <w:rPr>
                <w:rFonts w:ascii="Georgia" w:hAnsi="Georgia"/>
                <w:b/>
                <w:sz w:val="20"/>
              </w:rPr>
            </w:pPr>
          </w:p>
        </w:tc>
      </w:tr>
      <w:tr w:rsidR="00522037" w:rsidRPr="007C024C" w14:paraId="50EFCCEE" w14:textId="77777777" w:rsidTr="002F3F11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4FF0" w14:textId="77777777" w:rsidR="00522037" w:rsidRPr="007C024C" w:rsidRDefault="00522037" w:rsidP="002F3F11">
            <w:pPr>
              <w:jc w:val="right"/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0 – 4 hours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6203" w14:textId="77777777" w:rsidR="00522037" w:rsidRPr="007C024C" w:rsidRDefault="00522037" w:rsidP="002F3F11">
            <w:pPr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$75</w:t>
            </w:r>
          </w:p>
        </w:tc>
      </w:tr>
      <w:tr w:rsidR="00522037" w:rsidRPr="007C024C" w14:paraId="5CFFF7E3" w14:textId="77777777" w:rsidTr="002F3F11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9703" w14:textId="77777777" w:rsidR="00522037" w:rsidRPr="007C024C" w:rsidRDefault="00522037" w:rsidP="002F3F11">
            <w:pPr>
              <w:jc w:val="right"/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4 – 8 hours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0BAE" w14:textId="77777777" w:rsidR="00522037" w:rsidRPr="007C024C" w:rsidRDefault="00522037" w:rsidP="002F3F11">
            <w:pPr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$125</w:t>
            </w:r>
          </w:p>
        </w:tc>
      </w:tr>
      <w:tr w:rsidR="00CE59B9" w:rsidRPr="007C024C" w14:paraId="2F7930AD" w14:textId="77777777" w:rsidTr="002F3F11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FBD" w14:textId="5EF6A21E" w:rsidR="00CE59B9" w:rsidRPr="007C024C" w:rsidRDefault="00CE59B9" w:rsidP="002F3F11">
            <w:pPr>
              <w:jc w:val="right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8+ hours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D953" w14:textId="2260E3C8" w:rsidR="00CE59B9" w:rsidRPr="007C024C" w:rsidRDefault="00CE59B9" w:rsidP="002F3F11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$175</w:t>
            </w:r>
          </w:p>
        </w:tc>
      </w:tr>
      <w:tr w:rsidR="00DF731A" w:rsidRPr="007C024C" w14:paraId="39ADE9C8" w14:textId="77777777" w:rsidTr="00661BCB">
        <w:trPr>
          <w:jc w:val="center"/>
        </w:trPr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EF0764" w14:textId="77777777" w:rsidR="00DF731A" w:rsidRDefault="00DF731A" w:rsidP="00C34287">
            <w:pPr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*</w:t>
            </w:r>
            <w:r>
              <w:rPr>
                <w:rFonts w:ascii="Georgia" w:hAnsi="Georgia"/>
                <w:b/>
                <w:sz w:val="20"/>
              </w:rPr>
              <w:t>Damage</w:t>
            </w:r>
            <w:r w:rsidRPr="007C024C">
              <w:rPr>
                <w:rFonts w:ascii="Georgia" w:hAnsi="Georgia"/>
                <w:b/>
                <w:sz w:val="20"/>
              </w:rPr>
              <w:t xml:space="preserve"> Deposit for Private Events:</w:t>
            </w:r>
          </w:p>
          <w:p w14:paraId="62D5AC09" w14:textId="6C8C568C" w:rsidR="00175A85" w:rsidRPr="00175A85" w:rsidRDefault="00175A85" w:rsidP="00C34287">
            <w:pPr>
              <w:rPr>
                <w:rFonts w:ascii="Georgia" w:hAnsi="Georgia"/>
                <w:bCs/>
                <w:i/>
                <w:iCs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  </w:t>
            </w:r>
            <w:r w:rsidRPr="00175A85">
              <w:rPr>
                <w:rFonts w:ascii="Georgia" w:hAnsi="Georgia"/>
                <w:bCs/>
                <w:i/>
                <w:iCs/>
                <w:sz w:val="20"/>
              </w:rPr>
              <w:t>Damages will be repaired at $40/hr.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B6AD" w14:textId="5866D547" w:rsidR="00DF731A" w:rsidRPr="007C024C" w:rsidRDefault="00DF731A" w:rsidP="00DF731A">
            <w:pPr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 xml:space="preserve">$150, </w:t>
            </w:r>
            <w:r w:rsidR="00840FDD" w:rsidRPr="007C024C">
              <w:rPr>
                <w:rFonts w:ascii="Georgia" w:hAnsi="Georgia"/>
                <w:i/>
                <w:sz w:val="20"/>
              </w:rPr>
              <w:t>refundable</w:t>
            </w:r>
            <w:r w:rsidR="00840FDD">
              <w:rPr>
                <w:rFonts w:ascii="Georgia" w:hAnsi="Georgia"/>
                <w:i/>
                <w:sz w:val="20"/>
              </w:rPr>
              <w:t xml:space="preserve"> (</w:t>
            </w:r>
            <w:r>
              <w:rPr>
                <w:rFonts w:ascii="Georgia" w:hAnsi="Georgia"/>
                <w:i/>
                <w:sz w:val="20"/>
              </w:rPr>
              <w:t>If no alcohol at event)</w:t>
            </w:r>
          </w:p>
        </w:tc>
      </w:tr>
      <w:tr w:rsidR="00DF731A" w:rsidRPr="007C024C" w14:paraId="6E9180D3" w14:textId="77777777" w:rsidTr="00661BCB">
        <w:trPr>
          <w:jc w:val="center"/>
        </w:trPr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7CD0" w14:textId="77777777" w:rsidR="00DF731A" w:rsidRPr="007C024C" w:rsidRDefault="00DF731A" w:rsidP="00C34287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BA0" w14:textId="7B3CC311" w:rsidR="00DF731A" w:rsidRPr="00C34287" w:rsidRDefault="00DF731A" w:rsidP="002F3F11">
            <w:pPr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$300, </w:t>
            </w:r>
            <w:r w:rsidR="00840FDD" w:rsidRPr="00C34287">
              <w:rPr>
                <w:rFonts w:ascii="Georgia" w:hAnsi="Georgia"/>
                <w:i/>
                <w:sz w:val="20"/>
              </w:rPr>
              <w:t>refundable</w:t>
            </w:r>
            <w:r w:rsidR="00840FDD">
              <w:rPr>
                <w:rFonts w:ascii="Georgia" w:hAnsi="Georgia"/>
                <w:b/>
                <w:sz w:val="20"/>
              </w:rPr>
              <w:t xml:space="preserve"> (</w:t>
            </w:r>
            <w:r>
              <w:rPr>
                <w:rFonts w:ascii="Georgia" w:hAnsi="Georgia"/>
                <w:i/>
                <w:sz w:val="20"/>
              </w:rPr>
              <w:t>If alcohol is served)</w:t>
            </w:r>
          </w:p>
        </w:tc>
      </w:tr>
      <w:tr w:rsidR="00DF731A" w:rsidRPr="007C024C" w14:paraId="589347CE" w14:textId="77777777" w:rsidTr="00DF731A">
        <w:trPr>
          <w:trHeight w:val="30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8077A" w14:textId="77777777" w:rsidR="00DF731A" w:rsidRPr="007C024C" w:rsidRDefault="00DF731A" w:rsidP="00C34287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*Cleaning Fee: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3B1A7" w14:textId="60FBA66B" w:rsidR="00DF731A" w:rsidRDefault="00DF731A" w:rsidP="00DF731A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$100, </w:t>
            </w:r>
            <w:r w:rsidR="00E32EE1">
              <w:rPr>
                <w:rFonts w:ascii="Georgia" w:hAnsi="Georgia"/>
                <w:bCs/>
                <w:i/>
                <w:iCs/>
                <w:sz w:val="20"/>
              </w:rPr>
              <w:t>r</w:t>
            </w:r>
            <w:r>
              <w:rPr>
                <w:rFonts w:ascii="Georgia" w:hAnsi="Georgia"/>
                <w:i/>
                <w:sz w:val="20"/>
              </w:rPr>
              <w:t>efundable</w:t>
            </w:r>
            <w:r w:rsidR="00D10B8B">
              <w:rPr>
                <w:rFonts w:ascii="Georgia" w:hAnsi="Georgia"/>
                <w:i/>
                <w:sz w:val="20"/>
              </w:rPr>
              <w:t xml:space="preserve"> Prearranged cleaning is for 4 hours of cleaning.  </w:t>
            </w:r>
            <w:proofErr w:type="spellStart"/>
            <w:r w:rsidR="00D10B8B">
              <w:rPr>
                <w:rFonts w:ascii="Georgia" w:hAnsi="Georgia"/>
                <w:i/>
                <w:sz w:val="20"/>
              </w:rPr>
              <w:t>Add’l</w:t>
            </w:r>
            <w:proofErr w:type="spellEnd"/>
            <w:r w:rsidR="00D10B8B">
              <w:rPr>
                <w:rFonts w:ascii="Georgia" w:hAnsi="Georgia"/>
                <w:i/>
                <w:sz w:val="20"/>
              </w:rPr>
              <w:t xml:space="preserve"> hours are $</w:t>
            </w:r>
            <w:r w:rsidR="00175A85">
              <w:rPr>
                <w:rFonts w:ascii="Georgia" w:hAnsi="Georgia"/>
                <w:i/>
                <w:sz w:val="20"/>
              </w:rPr>
              <w:t>20/hr.</w:t>
            </w:r>
          </w:p>
        </w:tc>
      </w:tr>
      <w:tr w:rsidR="00522037" w:rsidRPr="007C024C" w14:paraId="2C62A650" w14:textId="77777777" w:rsidTr="002F3F11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9882" w14:textId="77777777" w:rsidR="00522037" w:rsidRPr="007C024C" w:rsidRDefault="00522037" w:rsidP="002F3F11">
            <w:pPr>
              <w:rPr>
                <w:rFonts w:ascii="Georgia" w:hAnsi="Georgia"/>
                <w:b/>
                <w:sz w:val="20"/>
              </w:rPr>
            </w:pPr>
            <w:r w:rsidRPr="007C024C">
              <w:rPr>
                <w:rFonts w:ascii="Georgia" w:hAnsi="Georgia"/>
                <w:b/>
                <w:sz w:val="20"/>
              </w:rPr>
              <w:t>**Out of Town User Rate: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7191" w14:textId="77777777" w:rsidR="00522037" w:rsidRPr="007C024C" w:rsidRDefault="00522037" w:rsidP="002F3F11">
            <w:pPr>
              <w:rPr>
                <w:rFonts w:ascii="Georgia" w:hAnsi="Georgia"/>
                <w:i/>
                <w:sz w:val="20"/>
              </w:rPr>
            </w:pPr>
            <w:r w:rsidRPr="007C024C">
              <w:rPr>
                <w:rFonts w:ascii="Georgia" w:hAnsi="Georgia"/>
                <w:i/>
                <w:sz w:val="20"/>
              </w:rPr>
              <w:t>Private event rate, plus refundable cleaning</w:t>
            </w:r>
            <w:r w:rsidR="00DF731A">
              <w:rPr>
                <w:rFonts w:ascii="Georgia" w:hAnsi="Georgia"/>
                <w:i/>
                <w:sz w:val="20"/>
              </w:rPr>
              <w:t xml:space="preserve"> and damage</w:t>
            </w:r>
            <w:r w:rsidRPr="007C024C">
              <w:rPr>
                <w:rFonts w:ascii="Georgia" w:hAnsi="Georgia"/>
                <w:i/>
                <w:sz w:val="20"/>
              </w:rPr>
              <w:t xml:space="preserve"> deposit</w:t>
            </w:r>
            <w:r w:rsidR="00DF731A">
              <w:rPr>
                <w:rFonts w:ascii="Georgia" w:hAnsi="Georgia"/>
                <w:i/>
                <w:sz w:val="20"/>
              </w:rPr>
              <w:t>s</w:t>
            </w:r>
          </w:p>
        </w:tc>
      </w:tr>
    </w:tbl>
    <w:p w14:paraId="5F930E59" w14:textId="77777777" w:rsidR="00EE02F8" w:rsidRPr="00840FDD" w:rsidRDefault="00EE02F8" w:rsidP="00522037">
      <w:pPr>
        <w:jc w:val="center"/>
        <w:rPr>
          <w:rFonts w:ascii="Georgia" w:hAnsi="Georgia"/>
          <w:b/>
          <w:sz w:val="2"/>
          <w:szCs w:val="4"/>
        </w:rPr>
      </w:pPr>
    </w:p>
    <w:p w14:paraId="279A4A85" w14:textId="77F1E08A" w:rsidR="00522037" w:rsidRDefault="00522037" w:rsidP="00EE02F8">
      <w:pPr>
        <w:spacing w:after="0"/>
        <w:jc w:val="center"/>
        <w:rPr>
          <w:rFonts w:ascii="Georgia" w:hAnsi="Georgia"/>
          <w:b/>
          <w:sz w:val="20"/>
        </w:rPr>
      </w:pPr>
      <w:r w:rsidRPr="007C024C">
        <w:rPr>
          <w:rFonts w:ascii="Georgia" w:hAnsi="Georgia"/>
          <w:b/>
          <w:sz w:val="20"/>
        </w:rPr>
        <w:t>Renting Instructions:</w:t>
      </w:r>
    </w:p>
    <w:p w14:paraId="15401635" w14:textId="77777777" w:rsidR="00840FDD" w:rsidRPr="007C024C" w:rsidRDefault="00840FDD" w:rsidP="00EE02F8">
      <w:pPr>
        <w:spacing w:after="0"/>
        <w:jc w:val="center"/>
        <w:rPr>
          <w:rFonts w:ascii="Georgia" w:hAnsi="Georgia"/>
          <w:b/>
          <w:sz w:val="20"/>
        </w:rPr>
      </w:pPr>
    </w:p>
    <w:p w14:paraId="65299027" w14:textId="77777777" w:rsidR="007325C7" w:rsidRPr="007C024C" w:rsidRDefault="007325C7" w:rsidP="00C34287">
      <w:pPr>
        <w:pStyle w:val="ListParagraph"/>
        <w:numPr>
          <w:ilvl w:val="0"/>
          <w:numId w:val="4"/>
        </w:numPr>
        <w:rPr>
          <w:rFonts w:ascii="Georgia" w:hAnsi="Georgia"/>
          <w:sz w:val="20"/>
        </w:rPr>
      </w:pPr>
      <w:r w:rsidRPr="007C024C">
        <w:rPr>
          <w:rFonts w:ascii="Georgia" w:hAnsi="Georgia"/>
          <w:sz w:val="20"/>
        </w:rPr>
        <w:t>Reservations are made on a first-come, first-serve basis and are made at City Hall.</w:t>
      </w:r>
    </w:p>
    <w:tbl>
      <w:tblPr>
        <w:tblStyle w:val="TableGrid"/>
        <w:tblpPr w:leftFromText="180" w:rightFromText="180" w:vertAnchor="text" w:horzAnchor="margin" w:tblpXSpec="center" w:tblpY="302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458"/>
      </w:tblGrid>
      <w:tr w:rsidR="00DF731A" w:rsidRPr="007C024C" w14:paraId="48912638" w14:textId="77777777" w:rsidTr="00DF731A">
        <w:trPr>
          <w:trHeight w:val="210"/>
        </w:trPr>
        <w:tc>
          <w:tcPr>
            <w:tcW w:w="8990" w:type="dxa"/>
            <w:gridSpan w:val="2"/>
          </w:tcPr>
          <w:p w14:paraId="068C1F15" w14:textId="17692355" w:rsidR="00DF731A" w:rsidRPr="00C34287" w:rsidRDefault="00DF731A" w:rsidP="00DF731A">
            <w:pPr>
              <w:ind w:left="360"/>
              <w:jc w:val="center"/>
              <w:rPr>
                <w:rFonts w:ascii="Georgia" w:hAnsi="Georgia"/>
                <w:sz w:val="20"/>
              </w:rPr>
            </w:pPr>
            <w:r w:rsidRPr="00C34287">
              <w:rPr>
                <w:rFonts w:ascii="Georgia" w:hAnsi="Georgia"/>
                <w:sz w:val="20"/>
              </w:rPr>
              <w:t xml:space="preserve">Monday – Friday     </w:t>
            </w:r>
            <w:r w:rsidR="00840FDD">
              <w:rPr>
                <w:rFonts w:ascii="Georgia" w:hAnsi="Georgia"/>
                <w:sz w:val="20"/>
              </w:rPr>
              <w:t xml:space="preserve">10:00 </w:t>
            </w:r>
            <w:r w:rsidR="00840FDD" w:rsidRPr="00840FDD">
              <w:rPr>
                <w:rFonts w:ascii="Georgia" w:hAnsi="Georgia"/>
                <w:sz w:val="16"/>
                <w:szCs w:val="18"/>
              </w:rPr>
              <w:t xml:space="preserve">A.M. </w:t>
            </w:r>
            <w:r w:rsidR="00840FDD">
              <w:rPr>
                <w:rFonts w:ascii="Georgia" w:hAnsi="Georgia"/>
                <w:sz w:val="20"/>
              </w:rPr>
              <w:t xml:space="preserve">to 3:00 </w:t>
            </w:r>
            <w:r w:rsidR="00840FDD" w:rsidRPr="00840FDD">
              <w:rPr>
                <w:rFonts w:ascii="Georgia" w:hAnsi="Georgia"/>
                <w:sz w:val="16"/>
                <w:szCs w:val="18"/>
              </w:rPr>
              <w:t>P.M.</w:t>
            </w:r>
          </w:p>
        </w:tc>
      </w:tr>
      <w:tr w:rsidR="00DF731A" w:rsidRPr="007C024C" w14:paraId="3F9E165F" w14:textId="77777777" w:rsidTr="00DF731A">
        <w:trPr>
          <w:trHeight w:val="210"/>
        </w:trPr>
        <w:tc>
          <w:tcPr>
            <w:tcW w:w="4532" w:type="dxa"/>
            <w:vMerge w:val="restart"/>
          </w:tcPr>
          <w:p w14:paraId="03741807" w14:textId="77777777" w:rsidR="00DF731A" w:rsidRPr="00C34287" w:rsidRDefault="00DF731A" w:rsidP="00DF731A">
            <w:pPr>
              <w:ind w:left="360"/>
              <w:rPr>
                <w:rFonts w:ascii="Georgia" w:hAnsi="Georgia"/>
                <w:sz w:val="20"/>
              </w:rPr>
            </w:pPr>
            <w:r w:rsidRPr="00C34287">
              <w:rPr>
                <w:rFonts w:ascii="Georgia" w:hAnsi="Georgia"/>
                <w:sz w:val="20"/>
              </w:rPr>
              <w:t>Address:</w:t>
            </w:r>
          </w:p>
          <w:p w14:paraId="17CA6451" w14:textId="77777777" w:rsidR="00DF731A" w:rsidRPr="00C34287" w:rsidRDefault="00DF731A" w:rsidP="00DF731A">
            <w:pPr>
              <w:ind w:left="360"/>
              <w:rPr>
                <w:rFonts w:ascii="Georgia" w:hAnsi="Georgia"/>
                <w:sz w:val="20"/>
              </w:rPr>
            </w:pPr>
            <w:r w:rsidRPr="00C34287">
              <w:rPr>
                <w:rFonts w:ascii="Georgia" w:hAnsi="Georgia"/>
                <w:sz w:val="20"/>
              </w:rPr>
              <w:t>419 North Washington St.</w:t>
            </w:r>
          </w:p>
          <w:p w14:paraId="4A772B80" w14:textId="77777777" w:rsidR="00DF731A" w:rsidRPr="00C34287" w:rsidRDefault="00DF731A" w:rsidP="00DF731A">
            <w:pPr>
              <w:ind w:left="360"/>
              <w:rPr>
                <w:rFonts w:ascii="Georgia" w:hAnsi="Georgia"/>
                <w:sz w:val="20"/>
              </w:rPr>
            </w:pPr>
            <w:r w:rsidRPr="00C34287">
              <w:rPr>
                <w:rFonts w:ascii="Georgia" w:hAnsi="Georgia"/>
                <w:sz w:val="20"/>
              </w:rPr>
              <w:t>Tekoa, WA 99033</w:t>
            </w:r>
          </w:p>
        </w:tc>
        <w:tc>
          <w:tcPr>
            <w:tcW w:w="4458" w:type="dxa"/>
          </w:tcPr>
          <w:p w14:paraId="58CCB08E" w14:textId="77777777" w:rsidR="00DF731A" w:rsidRPr="00C34287" w:rsidRDefault="00DF731A" w:rsidP="00DF731A">
            <w:pPr>
              <w:ind w:left="360"/>
              <w:rPr>
                <w:rFonts w:ascii="Georgia" w:hAnsi="Georgia"/>
                <w:sz w:val="20"/>
              </w:rPr>
            </w:pPr>
            <w:r w:rsidRPr="00C34287">
              <w:rPr>
                <w:rFonts w:ascii="Georgia" w:hAnsi="Georgia"/>
                <w:sz w:val="20"/>
              </w:rPr>
              <w:t>Phone: (509) 284 – 3861</w:t>
            </w:r>
          </w:p>
        </w:tc>
      </w:tr>
      <w:tr w:rsidR="00DF731A" w:rsidRPr="007C024C" w14:paraId="6464681C" w14:textId="77777777" w:rsidTr="00840FDD">
        <w:trPr>
          <w:trHeight w:val="230"/>
        </w:trPr>
        <w:tc>
          <w:tcPr>
            <w:tcW w:w="4532" w:type="dxa"/>
            <w:vMerge/>
          </w:tcPr>
          <w:p w14:paraId="2ECD0BBC" w14:textId="77777777" w:rsidR="00DF731A" w:rsidRPr="00C34287" w:rsidRDefault="00DF731A" w:rsidP="00DF731A">
            <w:pPr>
              <w:ind w:left="360"/>
              <w:rPr>
                <w:rFonts w:ascii="Georgia" w:hAnsi="Georgia"/>
                <w:sz w:val="20"/>
              </w:rPr>
            </w:pPr>
          </w:p>
        </w:tc>
        <w:tc>
          <w:tcPr>
            <w:tcW w:w="4458" w:type="dxa"/>
          </w:tcPr>
          <w:p w14:paraId="0B48013E" w14:textId="77777777" w:rsidR="00DF731A" w:rsidRPr="00C34287" w:rsidRDefault="00DF731A" w:rsidP="00DF731A">
            <w:pPr>
              <w:ind w:left="360"/>
              <w:rPr>
                <w:rFonts w:ascii="Georgia" w:hAnsi="Georgia"/>
                <w:sz w:val="20"/>
              </w:rPr>
            </w:pPr>
            <w:r w:rsidRPr="00C34287">
              <w:rPr>
                <w:rFonts w:ascii="Georgia" w:hAnsi="Georgia"/>
                <w:sz w:val="20"/>
              </w:rPr>
              <w:t>Fax: (509) 284 – 3590</w:t>
            </w:r>
          </w:p>
        </w:tc>
      </w:tr>
      <w:tr w:rsidR="00DF731A" w:rsidRPr="007C024C" w14:paraId="7565D615" w14:textId="77777777" w:rsidTr="00DF731A">
        <w:trPr>
          <w:trHeight w:val="208"/>
        </w:trPr>
        <w:tc>
          <w:tcPr>
            <w:tcW w:w="4532" w:type="dxa"/>
            <w:vMerge/>
          </w:tcPr>
          <w:p w14:paraId="7AFAEA09" w14:textId="77777777" w:rsidR="00DF731A" w:rsidRPr="00C34287" w:rsidRDefault="00DF731A" w:rsidP="00DF731A">
            <w:pPr>
              <w:ind w:left="360"/>
              <w:rPr>
                <w:rFonts w:ascii="Georgia" w:hAnsi="Georgia"/>
                <w:sz w:val="20"/>
              </w:rPr>
            </w:pPr>
          </w:p>
        </w:tc>
        <w:tc>
          <w:tcPr>
            <w:tcW w:w="4458" w:type="dxa"/>
          </w:tcPr>
          <w:p w14:paraId="06F162BE" w14:textId="77777777" w:rsidR="00DF731A" w:rsidRPr="00C34287" w:rsidRDefault="00DF731A" w:rsidP="00DF731A">
            <w:pPr>
              <w:ind w:left="360"/>
              <w:rPr>
                <w:rFonts w:ascii="Georgia" w:hAnsi="Georgia"/>
                <w:sz w:val="20"/>
              </w:rPr>
            </w:pPr>
            <w:r w:rsidRPr="00C34287">
              <w:rPr>
                <w:rFonts w:ascii="Georgia" w:hAnsi="Georgia"/>
                <w:sz w:val="20"/>
              </w:rPr>
              <w:t>Email: tekoaclerk@gmail.com</w:t>
            </w:r>
          </w:p>
        </w:tc>
      </w:tr>
    </w:tbl>
    <w:p w14:paraId="5ED2D345" w14:textId="77777777" w:rsidR="004E6EFC" w:rsidRPr="00840FDD" w:rsidRDefault="004E6EFC" w:rsidP="004E6EFC">
      <w:pPr>
        <w:pStyle w:val="ListParagraph"/>
        <w:rPr>
          <w:rFonts w:ascii="Georgia" w:hAnsi="Georgia"/>
          <w:sz w:val="12"/>
          <w:szCs w:val="14"/>
        </w:rPr>
      </w:pPr>
    </w:p>
    <w:p w14:paraId="58FFF0C8" w14:textId="77777777" w:rsidR="004E6EFC" w:rsidRDefault="004E6EFC" w:rsidP="004E6EFC">
      <w:pPr>
        <w:pStyle w:val="ListParagraph"/>
        <w:rPr>
          <w:rFonts w:ascii="Georgia" w:hAnsi="Georgia"/>
          <w:sz w:val="20"/>
        </w:rPr>
      </w:pPr>
    </w:p>
    <w:p w14:paraId="6DC50604" w14:textId="77777777" w:rsidR="004E6EFC" w:rsidRDefault="004E6EFC" w:rsidP="004E6EFC">
      <w:pPr>
        <w:pStyle w:val="ListParagraph"/>
        <w:rPr>
          <w:rFonts w:ascii="Georgia" w:hAnsi="Georgia"/>
          <w:sz w:val="20"/>
        </w:rPr>
      </w:pPr>
    </w:p>
    <w:p w14:paraId="3A84ADBB" w14:textId="77777777" w:rsidR="004E6EFC" w:rsidRDefault="004E6EFC" w:rsidP="004E6EFC">
      <w:pPr>
        <w:pStyle w:val="ListParagraph"/>
        <w:rPr>
          <w:rFonts w:ascii="Georgia" w:hAnsi="Georgia"/>
          <w:sz w:val="20"/>
        </w:rPr>
      </w:pPr>
    </w:p>
    <w:p w14:paraId="0F09B687" w14:textId="77777777" w:rsidR="004E6EFC" w:rsidRPr="004E6EFC" w:rsidRDefault="004E6EFC" w:rsidP="004E6EFC">
      <w:pPr>
        <w:pStyle w:val="ListParagraph"/>
        <w:rPr>
          <w:rFonts w:ascii="Georgia" w:hAnsi="Georgia"/>
          <w:b/>
          <w:sz w:val="20"/>
        </w:rPr>
      </w:pPr>
    </w:p>
    <w:p w14:paraId="02AC197C" w14:textId="77777777" w:rsidR="004E6EFC" w:rsidRPr="004E6EFC" w:rsidRDefault="004E6EFC" w:rsidP="004E6EFC">
      <w:pPr>
        <w:pStyle w:val="ListParagraph"/>
        <w:rPr>
          <w:rFonts w:ascii="Georgia" w:hAnsi="Georgia"/>
          <w:b/>
          <w:sz w:val="20"/>
        </w:rPr>
      </w:pPr>
    </w:p>
    <w:p w14:paraId="69F92162" w14:textId="5A77DBE8" w:rsidR="007C024C" w:rsidRDefault="00952C84" w:rsidP="00840FDD">
      <w:pPr>
        <w:pStyle w:val="ListParagraph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City Hall Contact Information</w:t>
      </w:r>
    </w:p>
    <w:p w14:paraId="433C3609" w14:textId="77777777" w:rsidR="00840FDD" w:rsidRPr="00840FDD" w:rsidRDefault="00840FDD" w:rsidP="00840FDD">
      <w:pPr>
        <w:pStyle w:val="ListParagraph"/>
        <w:jc w:val="center"/>
        <w:rPr>
          <w:rFonts w:ascii="Georgia" w:hAnsi="Georgia"/>
          <w:b/>
          <w:sz w:val="20"/>
        </w:rPr>
      </w:pPr>
    </w:p>
    <w:p w14:paraId="1582AC48" w14:textId="77777777" w:rsidR="007C024C" w:rsidRPr="007C024C" w:rsidRDefault="00E961AC" w:rsidP="008A16F3">
      <w:pPr>
        <w:pStyle w:val="ListParagraph"/>
        <w:numPr>
          <w:ilvl w:val="0"/>
          <w:numId w:val="4"/>
        </w:numPr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 xml:space="preserve">Hours: </w:t>
      </w:r>
      <w:r w:rsidR="007C024C" w:rsidRPr="007C024C">
        <w:rPr>
          <w:rFonts w:ascii="Georgia" w:hAnsi="Georgia"/>
          <w:sz w:val="20"/>
        </w:rPr>
        <w:t>The Community Center is availab</w:t>
      </w:r>
      <w:r w:rsidR="00FA057F">
        <w:rPr>
          <w:rFonts w:ascii="Georgia" w:hAnsi="Georgia"/>
          <w:sz w:val="20"/>
        </w:rPr>
        <w:t xml:space="preserve">le </w:t>
      </w:r>
      <w:r w:rsidR="007B4FF8">
        <w:rPr>
          <w:rFonts w:ascii="Georgia" w:hAnsi="Georgia"/>
          <w:sz w:val="20"/>
        </w:rPr>
        <w:t xml:space="preserve">between </w:t>
      </w:r>
      <w:r w:rsidR="007C024C" w:rsidRPr="007C024C">
        <w:rPr>
          <w:rFonts w:ascii="Georgia" w:hAnsi="Georgia"/>
          <w:sz w:val="20"/>
        </w:rPr>
        <w:t xml:space="preserve">6:00 a.m. and 11:00 p.m. </w:t>
      </w:r>
      <w:r w:rsidR="00203349">
        <w:rPr>
          <w:rFonts w:ascii="Georgia" w:hAnsi="Georgia"/>
          <w:sz w:val="20"/>
        </w:rPr>
        <w:t xml:space="preserve">Serving of </w:t>
      </w:r>
      <w:r w:rsidR="005F188D">
        <w:rPr>
          <w:rFonts w:ascii="Georgia" w:hAnsi="Georgia"/>
          <w:sz w:val="20"/>
        </w:rPr>
        <w:t>alcohol, when applicable,</w:t>
      </w:r>
      <w:r w:rsidR="00203349">
        <w:rPr>
          <w:rFonts w:ascii="Georgia" w:hAnsi="Georgia"/>
          <w:sz w:val="20"/>
        </w:rPr>
        <w:t xml:space="preserve"> must cease </w:t>
      </w:r>
      <w:r w:rsidR="009B485A">
        <w:rPr>
          <w:rFonts w:ascii="Georgia" w:hAnsi="Georgia"/>
          <w:sz w:val="20"/>
        </w:rPr>
        <w:t>at</w:t>
      </w:r>
      <w:r w:rsidR="00203349">
        <w:rPr>
          <w:rFonts w:ascii="Georgia" w:hAnsi="Georgia"/>
          <w:sz w:val="20"/>
        </w:rPr>
        <w:t xml:space="preserve"> </w:t>
      </w:r>
      <w:r w:rsidR="00DF731A">
        <w:rPr>
          <w:rFonts w:ascii="Georgia" w:hAnsi="Georgia"/>
          <w:sz w:val="20"/>
        </w:rPr>
        <w:t>10</w:t>
      </w:r>
      <w:r w:rsidR="00203349">
        <w:rPr>
          <w:rFonts w:ascii="Georgia" w:hAnsi="Georgia"/>
          <w:sz w:val="20"/>
        </w:rPr>
        <w:t>:00 p.m.</w:t>
      </w:r>
      <w:r w:rsidR="00DF731A">
        <w:rPr>
          <w:rFonts w:ascii="Georgia" w:hAnsi="Georgia"/>
          <w:sz w:val="20"/>
        </w:rPr>
        <w:t xml:space="preserve"> or one hour before the event ends.</w:t>
      </w:r>
    </w:p>
    <w:p w14:paraId="51180D6A" w14:textId="77777777" w:rsidR="00D4642C" w:rsidRPr="007C024C" w:rsidRDefault="00E961AC" w:rsidP="008A16F3">
      <w:pPr>
        <w:pStyle w:val="ListParagraph"/>
        <w:numPr>
          <w:ilvl w:val="0"/>
          <w:numId w:val="4"/>
        </w:numPr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 xml:space="preserve">Guidelines: </w:t>
      </w:r>
      <w:r w:rsidR="00D4642C" w:rsidRPr="007C024C">
        <w:rPr>
          <w:rFonts w:ascii="Georgia" w:hAnsi="Georgia"/>
          <w:sz w:val="20"/>
        </w:rPr>
        <w:t xml:space="preserve">Please see attached sheet </w:t>
      </w:r>
      <w:r w:rsidR="00D4642C" w:rsidRPr="00E961AC">
        <w:rPr>
          <w:rFonts w:ascii="Georgia" w:hAnsi="Georgia"/>
          <w:sz w:val="20"/>
        </w:rPr>
        <w:t>for rental guidelines</w:t>
      </w:r>
      <w:r w:rsidR="00D4642C" w:rsidRPr="007C024C">
        <w:rPr>
          <w:rFonts w:ascii="Georgia" w:hAnsi="Georgia"/>
          <w:sz w:val="20"/>
        </w:rPr>
        <w:t xml:space="preserve">. </w:t>
      </w:r>
      <w:r w:rsidR="00DF731A">
        <w:rPr>
          <w:rFonts w:ascii="Georgia" w:hAnsi="Georgia"/>
          <w:sz w:val="20"/>
        </w:rPr>
        <w:t xml:space="preserve">The renter must </w:t>
      </w:r>
      <w:r w:rsidR="00D4642C" w:rsidRPr="007C024C">
        <w:rPr>
          <w:rFonts w:ascii="Georgia" w:hAnsi="Georgia"/>
          <w:sz w:val="20"/>
        </w:rPr>
        <w:t>review these rules before making a reservation.</w:t>
      </w:r>
    </w:p>
    <w:p w14:paraId="22C76B62" w14:textId="77777777" w:rsidR="00D4642C" w:rsidRPr="007C024C" w:rsidRDefault="00A6322C" w:rsidP="008A16F3">
      <w:pPr>
        <w:pStyle w:val="ListParagraph"/>
        <w:numPr>
          <w:ilvl w:val="0"/>
          <w:numId w:val="4"/>
        </w:numPr>
        <w:rPr>
          <w:rFonts w:ascii="Georgia" w:hAnsi="Georgia"/>
          <w:sz w:val="20"/>
        </w:rPr>
      </w:pPr>
      <w:r w:rsidRPr="00203349">
        <w:rPr>
          <w:rFonts w:ascii="Georgia" w:hAnsi="Georgia"/>
          <w:b/>
          <w:sz w:val="20"/>
        </w:rPr>
        <w:t>Rental fees</w:t>
      </w:r>
      <w:r w:rsidRPr="007C024C">
        <w:rPr>
          <w:rFonts w:ascii="Georgia" w:hAnsi="Georgia"/>
          <w:sz w:val="20"/>
        </w:rPr>
        <w:t xml:space="preserve"> are due at the time of reservation. If rental </w:t>
      </w:r>
      <w:r w:rsidR="00D4642C" w:rsidRPr="007C024C">
        <w:rPr>
          <w:rFonts w:ascii="Georgia" w:hAnsi="Georgia"/>
          <w:sz w:val="20"/>
        </w:rPr>
        <w:t>guidelines</w:t>
      </w:r>
      <w:r w:rsidRPr="007C024C">
        <w:rPr>
          <w:rFonts w:ascii="Georgia" w:hAnsi="Georgia"/>
          <w:sz w:val="20"/>
        </w:rPr>
        <w:t xml:space="preserve"> are followed, the </w:t>
      </w:r>
      <w:r w:rsidR="00DF731A">
        <w:rPr>
          <w:rFonts w:ascii="Georgia" w:hAnsi="Georgia"/>
          <w:sz w:val="20"/>
        </w:rPr>
        <w:t>damage</w:t>
      </w:r>
      <w:r w:rsidRPr="007C024C">
        <w:rPr>
          <w:rFonts w:ascii="Georgia" w:hAnsi="Georgia"/>
          <w:sz w:val="20"/>
        </w:rPr>
        <w:t xml:space="preserve"> deposit will be refunded the renter within 30 days </w:t>
      </w:r>
      <w:r w:rsidR="0043499F" w:rsidRPr="007C024C">
        <w:rPr>
          <w:rFonts w:ascii="Georgia" w:hAnsi="Georgia"/>
          <w:sz w:val="20"/>
        </w:rPr>
        <w:t>of</w:t>
      </w:r>
      <w:r w:rsidRPr="007C024C">
        <w:rPr>
          <w:rFonts w:ascii="Georgia" w:hAnsi="Georgia"/>
          <w:sz w:val="20"/>
        </w:rPr>
        <w:t xml:space="preserve"> their event.</w:t>
      </w:r>
      <w:r w:rsidR="00DF731A">
        <w:rPr>
          <w:rFonts w:ascii="Georgia" w:hAnsi="Georgia"/>
          <w:sz w:val="20"/>
        </w:rPr>
        <w:t xml:space="preserve"> The renter may pay the cleaning fee to have city staff clean the building. The cleaning fee must be paid in advance by check.</w:t>
      </w:r>
    </w:p>
    <w:p w14:paraId="576F5A34" w14:textId="77777777" w:rsidR="007325C7" w:rsidRPr="007C024C" w:rsidRDefault="007325C7" w:rsidP="008A16F3">
      <w:pPr>
        <w:pStyle w:val="ListParagraph"/>
        <w:numPr>
          <w:ilvl w:val="0"/>
          <w:numId w:val="4"/>
        </w:numPr>
        <w:rPr>
          <w:rFonts w:ascii="Georgia" w:hAnsi="Georgia"/>
          <w:sz w:val="20"/>
        </w:rPr>
      </w:pPr>
      <w:r w:rsidRPr="00203349">
        <w:rPr>
          <w:rFonts w:ascii="Georgia" w:hAnsi="Georgia"/>
          <w:b/>
          <w:sz w:val="20"/>
        </w:rPr>
        <w:t>Reservations</w:t>
      </w:r>
      <w:r w:rsidRPr="007C024C">
        <w:rPr>
          <w:rFonts w:ascii="Georgia" w:hAnsi="Georgia"/>
          <w:sz w:val="20"/>
        </w:rPr>
        <w:t xml:space="preserve"> must be made </w:t>
      </w:r>
      <w:r w:rsidR="00D4642C" w:rsidRPr="007C024C">
        <w:rPr>
          <w:rFonts w:ascii="Georgia" w:hAnsi="Georgia"/>
          <w:sz w:val="20"/>
        </w:rPr>
        <w:t>a minimum of</w:t>
      </w:r>
      <w:r w:rsidRPr="007C024C">
        <w:rPr>
          <w:rFonts w:ascii="Georgia" w:hAnsi="Georgia"/>
          <w:sz w:val="20"/>
        </w:rPr>
        <w:t xml:space="preserve"> 72 hours in advance of any event. </w:t>
      </w:r>
      <w:r w:rsidR="002E492A">
        <w:rPr>
          <w:rFonts w:ascii="Georgia" w:hAnsi="Georgia"/>
          <w:sz w:val="20"/>
        </w:rPr>
        <w:t>Hours for rental are 6am – 11 pm</w:t>
      </w:r>
      <w:r w:rsidR="00DF731A">
        <w:rPr>
          <w:rFonts w:ascii="Georgia" w:hAnsi="Georgia"/>
          <w:sz w:val="20"/>
        </w:rPr>
        <w:t xml:space="preserve">. If another day is needed for </w:t>
      </w:r>
      <w:r w:rsidR="00672408">
        <w:rPr>
          <w:rFonts w:ascii="Georgia" w:hAnsi="Georgia"/>
          <w:sz w:val="20"/>
        </w:rPr>
        <w:t>set</w:t>
      </w:r>
      <w:r w:rsidR="00DF731A">
        <w:rPr>
          <w:rFonts w:ascii="Georgia" w:hAnsi="Georgia"/>
          <w:sz w:val="20"/>
        </w:rPr>
        <w:t xml:space="preserve"> up, rent will apply for an additional day ($75)</w:t>
      </w:r>
      <w:r w:rsidR="00672408">
        <w:rPr>
          <w:rFonts w:ascii="Georgia" w:hAnsi="Georgia"/>
          <w:sz w:val="20"/>
        </w:rPr>
        <w:t>. Renters may reserve the building an additional day for clean-up ($75) or pay to have the city staff clean the building for them ($100).</w:t>
      </w:r>
      <w:r w:rsidR="006F3133">
        <w:rPr>
          <w:rFonts w:ascii="Georgia" w:hAnsi="Georgia"/>
          <w:sz w:val="20"/>
        </w:rPr>
        <w:t xml:space="preserve"> Payment must be made in advance. Wedding dates may hold a reservation six months in advance, but the reservation MUST be held with a check.</w:t>
      </w:r>
    </w:p>
    <w:p w14:paraId="65E4614B" w14:textId="77777777" w:rsidR="00D4642C" w:rsidRDefault="00E961AC" w:rsidP="008A16F3">
      <w:pPr>
        <w:pStyle w:val="ListParagraph"/>
        <w:numPr>
          <w:ilvl w:val="0"/>
          <w:numId w:val="4"/>
        </w:numPr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 xml:space="preserve">Keys: </w:t>
      </w:r>
      <w:r w:rsidR="007325C7" w:rsidRPr="007C024C">
        <w:rPr>
          <w:rFonts w:ascii="Georgia" w:hAnsi="Georgia"/>
          <w:sz w:val="20"/>
        </w:rPr>
        <w:t xml:space="preserve">The renter may pick up the </w:t>
      </w:r>
      <w:r w:rsidR="007325C7" w:rsidRPr="00E961AC">
        <w:rPr>
          <w:rFonts w:ascii="Georgia" w:hAnsi="Georgia"/>
          <w:sz w:val="20"/>
        </w:rPr>
        <w:t>key</w:t>
      </w:r>
      <w:r w:rsidR="007325C7" w:rsidRPr="007C024C">
        <w:rPr>
          <w:rFonts w:ascii="Georgia" w:hAnsi="Georgia"/>
          <w:sz w:val="20"/>
        </w:rPr>
        <w:t xml:space="preserve"> at City Hall during regular business </w:t>
      </w:r>
      <w:r w:rsidR="00FA057F">
        <w:rPr>
          <w:rFonts w:ascii="Georgia" w:hAnsi="Georgia"/>
          <w:sz w:val="20"/>
        </w:rPr>
        <w:t xml:space="preserve">hours. </w:t>
      </w:r>
      <w:r w:rsidR="007325C7" w:rsidRPr="007C024C">
        <w:rPr>
          <w:rFonts w:ascii="Georgia" w:hAnsi="Georgia"/>
          <w:sz w:val="20"/>
        </w:rPr>
        <w:t>Keys are to be deposited at City Ha</w:t>
      </w:r>
      <w:r w:rsidR="00203349">
        <w:rPr>
          <w:rFonts w:ascii="Georgia" w:hAnsi="Georgia"/>
          <w:sz w:val="20"/>
        </w:rPr>
        <w:t xml:space="preserve">ll </w:t>
      </w:r>
      <w:r w:rsidR="00672408">
        <w:rPr>
          <w:rFonts w:ascii="Georgia" w:hAnsi="Georgia"/>
          <w:sz w:val="20"/>
        </w:rPr>
        <w:t xml:space="preserve">(using their drop box if after hours) </w:t>
      </w:r>
      <w:r w:rsidR="00203349">
        <w:rPr>
          <w:rFonts w:ascii="Georgia" w:hAnsi="Georgia"/>
          <w:sz w:val="20"/>
        </w:rPr>
        <w:t>immediately after the event.</w:t>
      </w:r>
    </w:p>
    <w:p w14:paraId="05756360" w14:textId="77777777" w:rsidR="00203349" w:rsidRPr="005F6576" w:rsidRDefault="00203349" w:rsidP="005F6576">
      <w:pPr>
        <w:pStyle w:val="ListParagraph"/>
        <w:numPr>
          <w:ilvl w:val="0"/>
          <w:numId w:val="4"/>
        </w:numPr>
        <w:rPr>
          <w:rFonts w:ascii="Georgia" w:hAnsi="Georgia"/>
          <w:sz w:val="20"/>
        </w:rPr>
      </w:pPr>
      <w:r w:rsidRPr="008A16F3">
        <w:rPr>
          <w:rFonts w:ascii="Georgia" w:hAnsi="Georgia"/>
          <w:sz w:val="20"/>
        </w:rPr>
        <w:t xml:space="preserve">The renter </w:t>
      </w:r>
      <w:r w:rsidR="00205BCC" w:rsidRPr="008A16F3">
        <w:rPr>
          <w:rFonts w:ascii="Georgia" w:hAnsi="Georgia"/>
          <w:sz w:val="20"/>
        </w:rPr>
        <w:t>will pay</w:t>
      </w:r>
      <w:r w:rsidRPr="008A16F3">
        <w:rPr>
          <w:rFonts w:ascii="Georgia" w:hAnsi="Georgia"/>
          <w:sz w:val="20"/>
        </w:rPr>
        <w:t xml:space="preserve"> a $150</w:t>
      </w:r>
      <w:r w:rsidR="00D12BF6" w:rsidRPr="008A16F3">
        <w:rPr>
          <w:rFonts w:ascii="Georgia" w:hAnsi="Georgia"/>
          <w:sz w:val="20"/>
        </w:rPr>
        <w:t xml:space="preserve"> fine</w:t>
      </w:r>
      <w:r w:rsidR="00237FC1" w:rsidRPr="008A16F3">
        <w:rPr>
          <w:rFonts w:ascii="Georgia" w:hAnsi="Georgia"/>
          <w:sz w:val="20"/>
        </w:rPr>
        <w:t xml:space="preserve"> </w:t>
      </w:r>
      <w:r w:rsidRPr="008A16F3">
        <w:rPr>
          <w:rFonts w:ascii="Georgia" w:hAnsi="Georgia"/>
          <w:sz w:val="20"/>
        </w:rPr>
        <w:t>for losing the key, and must report th</w:t>
      </w:r>
      <w:r w:rsidR="00672408">
        <w:rPr>
          <w:rFonts w:ascii="Georgia" w:hAnsi="Georgia"/>
          <w:sz w:val="20"/>
        </w:rPr>
        <w:t>e loss immediately to the City.</w:t>
      </w:r>
      <w:r w:rsidR="005F6576">
        <w:rPr>
          <w:rFonts w:ascii="Georgia" w:hAnsi="Georgia"/>
          <w:sz w:val="20"/>
        </w:rPr>
        <w:t xml:space="preserve"> Entry to the </w:t>
      </w:r>
      <w:r w:rsidR="005F6576" w:rsidRPr="007C024C">
        <w:rPr>
          <w:rFonts w:ascii="Georgia" w:hAnsi="Georgia"/>
          <w:sz w:val="20"/>
        </w:rPr>
        <w:t>facility at non-rental times is unauthorized and is subject to action by the Code Enforcement Officer.</w:t>
      </w:r>
    </w:p>
    <w:p w14:paraId="03720749" w14:textId="77777777" w:rsidR="007325C7" w:rsidRPr="00E32EE1" w:rsidRDefault="007325C7" w:rsidP="00522037">
      <w:pPr>
        <w:jc w:val="center"/>
        <w:rPr>
          <w:rFonts w:ascii="Georgia" w:hAnsi="Georgia"/>
          <w:b/>
          <w:color w:val="FF0000"/>
          <w:sz w:val="18"/>
        </w:rPr>
      </w:pPr>
      <w:r w:rsidRPr="00E32EE1">
        <w:rPr>
          <w:rFonts w:ascii="Georgia" w:hAnsi="Georgia"/>
          <w:b/>
          <w:color w:val="FF0000"/>
          <w:sz w:val="18"/>
        </w:rPr>
        <w:t>Please Note:</w:t>
      </w:r>
    </w:p>
    <w:p w14:paraId="488E31D8" w14:textId="6B03657F" w:rsidR="00522037" w:rsidRPr="005F6576" w:rsidRDefault="00A70D62" w:rsidP="007325C7">
      <w:pPr>
        <w:pStyle w:val="ListParagraph"/>
        <w:numPr>
          <w:ilvl w:val="0"/>
          <w:numId w:val="2"/>
        </w:numPr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Seniors may rent for senior organizations but if a senior</w:t>
      </w:r>
      <w:r w:rsidR="00E32EE1">
        <w:rPr>
          <w:rFonts w:ascii="Georgia" w:hAnsi="Georgia"/>
          <w:sz w:val="18"/>
        </w:rPr>
        <w:t xml:space="preserve"> </w:t>
      </w:r>
      <w:r>
        <w:rPr>
          <w:rFonts w:ascii="Georgia" w:hAnsi="Georgia"/>
          <w:sz w:val="18"/>
        </w:rPr>
        <w:t>rents</w:t>
      </w:r>
      <w:r w:rsidR="00EE02F8" w:rsidRPr="005F6576">
        <w:rPr>
          <w:rFonts w:ascii="Georgia" w:hAnsi="Georgia"/>
          <w:sz w:val="18"/>
        </w:rPr>
        <w:t xml:space="preserve"> the facility for a</w:t>
      </w:r>
      <w:r>
        <w:rPr>
          <w:rFonts w:ascii="Georgia" w:hAnsi="Georgia"/>
          <w:sz w:val="18"/>
        </w:rPr>
        <w:t xml:space="preserve"> private event,</w:t>
      </w:r>
      <w:r w:rsidR="00EE02F8" w:rsidRPr="005F6576">
        <w:rPr>
          <w:rFonts w:ascii="Georgia" w:hAnsi="Georgia"/>
          <w:sz w:val="18"/>
        </w:rPr>
        <w:t xml:space="preserve"> they will pay the Private Event rate</w:t>
      </w:r>
      <w:r w:rsidR="00522037" w:rsidRPr="005F6576">
        <w:rPr>
          <w:rFonts w:ascii="Georgia" w:hAnsi="Georgia"/>
          <w:sz w:val="18"/>
        </w:rPr>
        <w:t>.</w:t>
      </w:r>
    </w:p>
    <w:p w14:paraId="121AF966" w14:textId="169B318C" w:rsidR="00D4642C" w:rsidRPr="005F6576" w:rsidRDefault="00522037" w:rsidP="00D4642C">
      <w:pPr>
        <w:pStyle w:val="ListParagraph"/>
        <w:numPr>
          <w:ilvl w:val="0"/>
          <w:numId w:val="2"/>
        </w:numPr>
        <w:rPr>
          <w:rFonts w:ascii="Georgia" w:hAnsi="Georgia"/>
          <w:sz w:val="18"/>
        </w:rPr>
      </w:pPr>
      <w:r w:rsidRPr="005F6576">
        <w:rPr>
          <w:rFonts w:ascii="Georgia" w:hAnsi="Georgia"/>
          <w:sz w:val="18"/>
        </w:rPr>
        <w:t>Youth groups, senior organizations, and non-profit groups do not need to pay a damage deposit</w:t>
      </w:r>
      <w:r w:rsidR="00F87418">
        <w:rPr>
          <w:rFonts w:ascii="Georgia" w:hAnsi="Georgia"/>
          <w:sz w:val="18"/>
        </w:rPr>
        <w:t>.</w:t>
      </w:r>
      <w:r w:rsidRPr="005F6576">
        <w:rPr>
          <w:rFonts w:ascii="Georgia" w:hAnsi="Georgia"/>
          <w:sz w:val="18"/>
        </w:rPr>
        <w:t xml:space="preserve"> </w:t>
      </w:r>
      <w:r w:rsidR="00F87418">
        <w:rPr>
          <w:rFonts w:ascii="Georgia" w:hAnsi="Georgia"/>
          <w:sz w:val="18"/>
        </w:rPr>
        <w:t>However, actual damages will be billed for after repairs are completed.</w:t>
      </w:r>
      <w:r w:rsidR="00F87418" w:rsidRPr="005F6576">
        <w:rPr>
          <w:rFonts w:ascii="Georgia" w:hAnsi="Georgia"/>
          <w:sz w:val="18"/>
        </w:rPr>
        <w:t xml:space="preserve"> </w:t>
      </w:r>
      <w:r w:rsidR="00F87418">
        <w:rPr>
          <w:rFonts w:ascii="Georgia" w:hAnsi="Georgia"/>
          <w:sz w:val="18"/>
        </w:rPr>
        <w:t>Also,</w:t>
      </w:r>
      <w:r w:rsidRPr="005F6576">
        <w:rPr>
          <w:rFonts w:ascii="Georgia" w:hAnsi="Georgia"/>
          <w:sz w:val="18"/>
        </w:rPr>
        <w:t xml:space="preserve"> if rental rules are not followed, the renter may not be allowed to rent the Community Center </w:t>
      </w:r>
      <w:r w:rsidR="00F87418">
        <w:rPr>
          <w:rFonts w:ascii="Georgia" w:hAnsi="Georgia"/>
          <w:sz w:val="18"/>
        </w:rPr>
        <w:t>at discounted rates</w:t>
      </w:r>
      <w:r w:rsidRPr="005F6576">
        <w:rPr>
          <w:rFonts w:ascii="Georgia" w:hAnsi="Georgia"/>
          <w:sz w:val="18"/>
        </w:rPr>
        <w:t>.</w:t>
      </w:r>
    </w:p>
    <w:sectPr w:rsidR="00D4642C" w:rsidRPr="005F6576" w:rsidSect="004E6EF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71A0" w14:textId="77777777" w:rsidR="00CE04D5" w:rsidRDefault="00CE04D5" w:rsidP="00522037">
      <w:pPr>
        <w:spacing w:after="0" w:line="240" w:lineRule="auto"/>
      </w:pPr>
      <w:r>
        <w:separator/>
      </w:r>
    </w:p>
  </w:endnote>
  <w:endnote w:type="continuationSeparator" w:id="0">
    <w:p w14:paraId="591DEBB8" w14:textId="77777777" w:rsidR="00CE04D5" w:rsidRDefault="00CE04D5" w:rsidP="0052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1923" w14:textId="77777777" w:rsidR="00CE04D5" w:rsidRDefault="00CE04D5" w:rsidP="00522037">
      <w:pPr>
        <w:spacing w:after="0" w:line="240" w:lineRule="auto"/>
      </w:pPr>
      <w:r>
        <w:separator/>
      </w:r>
    </w:p>
  </w:footnote>
  <w:footnote w:type="continuationSeparator" w:id="0">
    <w:p w14:paraId="514DAF5B" w14:textId="77777777" w:rsidR="00CE04D5" w:rsidRDefault="00CE04D5" w:rsidP="0052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1AF2" w14:textId="77777777" w:rsidR="00522037" w:rsidRPr="00522037" w:rsidRDefault="00522037" w:rsidP="00522037">
    <w:pPr>
      <w:pStyle w:val="Header"/>
      <w:jc w:val="center"/>
      <w:rPr>
        <w:sz w:val="32"/>
      </w:rPr>
    </w:pPr>
    <w:r w:rsidRPr="00522037">
      <w:rPr>
        <w:rFonts w:ascii="Georgia" w:hAnsi="Georgia"/>
        <w:b/>
        <w:sz w:val="32"/>
      </w:rPr>
      <w:t>Tekoa Community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10F28"/>
    <w:multiLevelType w:val="hybridMultilevel"/>
    <w:tmpl w:val="4D66B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85141"/>
    <w:multiLevelType w:val="hybridMultilevel"/>
    <w:tmpl w:val="F26CC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15A4D"/>
    <w:multiLevelType w:val="hybridMultilevel"/>
    <w:tmpl w:val="EF62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13C76"/>
    <w:multiLevelType w:val="hybridMultilevel"/>
    <w:tmpl w:val="6930DE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xtTQ3MDQyMTAxNDNU0lEKTi0uzszPAykwrAUAUxx+eywAAAA="/>
  </w:docVars>
  <w:rsids>
    <w:rsidRoot w:val="00522037"/>
    <w:rsid w:val="00102B3A"/>
    <w:rsid w:val="00132F12"/>
    <w:rsid w:val="001758EC"/>
    <w:rsid w:val="00175A85"/>
    <w:rsid w:val="00203349"/>
    <w:rsid w:val="00205BCC"/>
    <w:rsid w:val="00225191"/>
    <w:rsid w:val="002379E9"/>
    <w:rsid w:val="00237FC1"/>
    <w:rsid w:val="002E492A"/>
    <w:rsid w:val="003A4F4C"/>
    <w:rsid w:val="0043499F"/>
    <w:rsid w:val="00436384"/>
    <w:rsid w:val="004D21C7"/>
    <w:rsid w:val="004E6EFC"/>
    <w:rsid w:val="00522037"/>
    <w:rsid w:val="005F188D"/>
    <w:rsid w:val="005F6576"/>
    <w:rsid w:val="00672408"/>
    <w:rsid w:val="006F3133"/>
    <w:rsid w:val="007325C7"/>
    <w:rsid w:val="007B1885"/>
    <w:rsid w:val="007B3C85"/>
    <w:rsid w:val="007B4FF8"/>
    <w:rsid w:val="007C024C"/>
    <w:rsid w:val="0080014D"/>
    <w:rsid w:val="00810143"/>
    <w:rsid w:val="00814962"/>
    <w:rsid w:val="00840FDD"/>
    <w:rsid w:val="008A16F3"/>
    <w:rsid w:val="00952C84"/>
    <w:rsid w:val="009750EA"/>
    <w:rsid w:val="009B485A"/>
    <w:rsid w:val="009E184F"/>
    <w:rsid w:val="00A6322C"/>
    <w:rsid w:val="00A70D62"/>
    <w:rsid w:val="00B0037A"/>
    <w:rsid w:val="00B3244A"/>
    <w:rsid w:val="00B478CF"/>
    <w:rsid w:val="00BC63BE"/>
    <w:rsid w:val="00C34287"/>
    <w:rsid w:val="00C4241C"/>
    <w:rsid w:val="00C9128A"/>
    <w:rsid w:val="00CD2B1D"/>
    <w:rsid w:val="00CE04D5"/>
    <w:rsid w:val="00CE59B9"/>
    <w:rsid w:val="00D10B8B"/>
    <w:rsid w:val="00D12BF6"/>
    <w:rsid w:val="00D16715"/>
    <w:rsid w:val="00D4642C"/>
    <w:rsid w:val="00D756B2"/>
    <w:rsid w:val="00DF731A"/>
    <w:rsid w:val="00E320AE"/>
    <w:rsid w:val="00E32EE1"/>
    <w:rsid w:val="00E349DC"/>
    <w:rsid w:val="00E961AC"/>
    <w:rsid w:val="00EE02F8"/>
    <w:rsid w:val="00EE74FF"/>
    <w:rsid w:val="00F54AB9"/>
    <w:rsid w:val="00F87418"/>
    <w:rsid w:val="00FA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20AF6"/>
  <w15:docId w15:val="{CCAE802E-DF7A-4D2A-B9F5-D628A8C1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0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037"/>
  </w:style>
  <w:style w:type="paragraph" w:styleId="Footer">
    <w:name w:val="footer"/>
    <w:basedOn w:val="Normal"/>
    <w:link w:val="FooterChar"/>
    <w:uiPriority w:val="99"/>
    <w:unhideWhenUsed/>
    <w:rsid w:val="0052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037"/>
  </w:style>
  <w:style w:type="paragraph" w:styleId="ListParagraph">
    <w:name w:val="List Paragraph"/>
    <w:basedOn w:val="Normal"/>
    <w:uiPriority w:val="34"/>
    <w:qFormat/>
    <w:rsid w:val="00522037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8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4642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46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pfletcher</dc:creator>
  <cp:lastModifiedBy>Tekoa Deputy Clerk</cp:lastModifiedBy>
  <cp:revision>7</cp:revision>
  <cp:lastPrinted>2019-07-06T04:22:00Z</cp:lastPrinted>
  <dcterms:created xsi:type="dcterms:W3CDTF">2019-07-17T18:49:00Z</dcterms:created>
  <dcterms:modified xsi:type="dcterms:W3CDTF">2022-04-26T15:35:00Z</dcterms:modified>
</cp:coreProperties>
</file>